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0FE" w:rsidRDefault="003050FE" w:rsidP="00620E28">
      <w:pPr>
        <w:pStyle w:val="Title"/>
        <w:rPr>
          <w:rFonts w:ascii="Verdana" w:hAnsi="Verdana" w:cs="Bryant"/>
          <w:sz w:val="20"/>
          <w:szCs w:val="20"/>
        </w:rPr>
      </w:pPr>
      <w:bookmarkStart w:id="0" w:name="_GoBack"/>
      <w:bookmarkEnd w:id="0"/>
    </w:p>
    <w:p w:rsidR="003050FE" w:rsidRDefault="003050FE" w:rsidP="00620E28">
      <w:pPr>
        <w:pStyle w:val="Title"/>
        <w:rPr>
          <w:rFonts w:ascii="Verdana" w:hAnsi="Verdana" w:cs="Bryant"/>
          <w:sz w:val="20"/>
          <w:szCs w:val="20"/>
        </w:rPr>
      </w:pPr>
    </w:p>
    <w:p w:rsidR="00753BEF" w:rsidRPr="003050FE" w:rsidRDefault="00753BEF" w:rsidP="00620E28">
      <w:pPr>
        <w:pStyle w:val="Title"/>
        <w:rPr>
          <w:rFonts w:ascii="Verdana" w:hAnsi="Verdana" w:cs="Bryant"/>
          <w:b/>
          <w:sz w:val="20"/>
          <w:szCs w:val="20"/>
        </w:rPr>
      </w:pPr>
      <w:r w:rsidRPr="003050FE">
        <w:rPr>
          <w:rFonts w:ascii="Verdana" w:hAnsi="Verdana" w:cs="Bryant"/>
          <w:b/>
          <w:sz w:val="20"/>
          <w:szCs w:val="20"/>
        </w:rPr>
        <w:t>EQUAL OPPORTUNITIES MONITORING FORM</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 xml:space="preserve">In accordance with its equal opportunities statement, </w:t>
      </w:r>
      <w:r w:rsidR="00A605CE" w:rsidRPr="003050FE">
        <w:rPr>
          <w:rFonts w:ascii="Verdana" w:hAnsi="Verdana" w:cs="Bryant"/>
          <w:color w:val="000000"/>
          <w:sz w:val="20"/>
          <w:szCs w:val="20"/>
          <w:lang w:val="en-US"/>
        </w:rPr>
        <w:t>Dance City</w:t>
      </w:r>
      <w:r w:rsidRPr="003050FE">
        <w:rPr>
          <w:rFonts w:ascii="Verdana" w:hAnsi="Verdana" w:cs="Bryant"/>
          <w:color w:val="000000"/>
          <w:sz w:val="20"/>
          <w:szCs w:val="20"/>
          <w:lang w:val="en-US"/>
        </w:rPr>
        <w:t xml:space="preserve">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 xml:space="preserve">In order to enable </w:t>
      </w:r>
      <w:r w:rsidR="00A605CE" w:rsidRPr="003050FE">
        <w:rPr>
          <w:rFonts w:ascii="Verdana" w:hAnsi="Verdana" w:cs="Bryant"/>
          <w:color w:val="000000"/>
          <w:sz w:val="20"/>
          <w:szCs w:val="20"/>
          <w:lang w:val="en-US"/>
        </w:rPr>
        <w:t>Dance City</w:t>
      </w:r>
      <w:r w:rsidRPr="003050FE">
        <w:rPr>
          <w:rFonts w:ascii="Verdana" w:hAnsi="Verdana" w:cs="Bryant"/>
          <w:color w:val="000000"/>
          <w:sz w:val="20"/>
          <w:szCs w:val="20"/>
          <w:lang w:val="en-US"/>
        </w:rPr>
        <w:t xml:space="preserve"> ensure compliance with its policy statement, a system of monitoring has been set up. We have only asked for your name so that monitoring can take place both at the shortlisting for interview stage and at the appointment stage. Once an appointment has been made, the data given on this form will be stored on computer in an anonymised format and the form will then be destroyed.</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Thank you for your assistance in completing this form.</w:t>
      </w:r>
    </w:p>
    <w:p w:rsidR="00655845" w:rsidRPr="003050FE" w:rsidRDefault="00655845">
      <w:pPr>
        <w:widowControl w:val="0"/>
        <w:autoSpaceDE w:val="0"/>
        <w:autoSpaceDN w:val="0"/>
        <w:adjustRightInd w:val="0"/>
        <w:jc w:val="both"/>
        <w:rPr>
          <w:rFonts w:ascii="Verdana" w:hAnsi="Verdana" w:cs="Bryant"/>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3098"/>
        <w:gridCol w:w="3127"/>
      </w:tblGrid>
      <w:tr w:rsidR="00753BEF" w:rsidRPr="003050FE">
        <w:tblPrEx>
          <w:tblCellMar>
            <w:top w:w="0" w:type="dxa"/>
            <w:bottom w:w="0" w:type="dxa"/>
          </w:tblCellMar>
        </w:tblPrEx>
        <w:trPr>
          <w:cantSplit/>
        </w:trPr>
        <w:tc>
          <w:tcPr>
            <w:tcW w:w="9629" w:type="dxa"/>
            <w:gridSpan w:val="3"/>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Post title:</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Gender:</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Male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Female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Marital status:</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Married</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Single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In a civil partnership</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Age band:</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Under 18</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18 – 29</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30 –39</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40 – 49</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50 – 59</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60 – 65</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Over 65</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Sexual orientation:</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Heterosexual</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Homosexual</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Bisexual</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Transsexual</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r w:rsidRPr="003050FE">
              <w:rPr>
                <w:rFonts w:ascii="Verdana" w:hAnsi="Verdana" w:cs="Bryant"/>
                <w:color w:val="000000"/>
                <w:sz w:val="20"/>
                <w:szCs w:val="20"/>
                <w:lang w:val="fr-FR"/>
              </w:rPr>
              <w:t>Undergone gender reassignment</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fr-FR"/>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Disabilities:</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None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Physical disability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Mental disability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Race/nationality/ethnic origin:</w:t>
            </w:r>
          </w:p>
        </w:tc>
        <w:tc>
          <w:tcPr>
            <w:tcW w:w="3210"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White</w:t>
            </w: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English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Scottish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Welsh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Irish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British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 xml:space="preserve">Other white background </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Mixed</w:t>
            </w: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 xml:space="preserve">White and </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Black Caribbean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White and Black African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White and Black British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White and Asian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mixed background</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Asian</w:t>
            </w: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Indian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Pakistani</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Bangladeshi</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British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Asian background</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Black</w:t>
            </w: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Caribbean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African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British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3210" w:type="dxa"/>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black background</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Chinese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ethnic group</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r w:rsidR="00753BEF" w:rsidRPr="003050FE">
        <w:tblPrEx>
          <w:tblCellMar>
            <w:top w:w="0" w:type="dxa"/>
            <w:bottom w:w="0" w:type="dxa"/>
          </w:tblCellMar>
        </w:tblPrEx>
        <w:trPr>
          <w:cantSplit/>
        </w:trPr>
        <w:tc>
          <w:tcPr>
            <w:tcW w:w="3209" w:type="dxa"/>
            <w:vMerge w:val="restart"/>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Religion:</w:t>
            </w: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Christian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Catholic</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Jewish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r w:rsidRPr="003050FE">
              <w:rPr>
                <w:rFonts w:ascii="Verdana" w:hAnsi="Verdana" w:cs="Bryant"/>
                <w:color w:val="000000"/>
                <w:sz w:val="20"/>
                <w:szCs w:val="20"/>
                <w:lang w:val="de-DE"/>
              </w:rPr>
              <w:t>Sikh</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r w:rsidRPr="003050FE">
              <w:rPr>
                <w:rFonts w:ascii="Verdana" w:hAnsi="Verdana" w:cs="Bryant"/>
                <w:color w:val="000000"/>
                <w:sz w:val="20"/>
                <w:szCs w:val="20"/>
                <w:lang w:val="de-DE"/>
              </w:rPr>
              <w:t>Muslim</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r w:rsidRPr="003050FE">
              <w:rPr>
                <w:rFonts w:ascii="Verdana" w:hAnsi="Verdana" w:cs="Bryant"/>
                <w:color w:val="000000"/>
                <w:sz w:val="20"/>
                <w:szCs w:val="20"/>
                <w:lang w:val="de-DE"/>
              </w:rPr>
              <w:t>Hindu</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de-DE"/>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Buddhist</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Rastafarian</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None</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Other religion</w:t>
            </w: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(please specify)</w:t>
            </w:r>
          </w:p>
        </w:tc>
      </w:tr>
      <w:tr w:rsidR="00753BEF" w:rsidRPr="003050FE">
        <w:tblPrEx>
          <w:tblCellMar>
            <w:top w:w="0" w:type="dxa"/>
            <w:bottom w:w="0" w:type="dxa"/>
          </w:tblCellMar>
        </w:tblPrEx>
        <w:trPr>
          <w:cantSplit/>
        </w:trPr>
        <w:tc>
          <w:tcPr>
            <w:tcW w:w="3209" w:type="dxa"/>
            <w:vMerge/>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p>
        </w:tc>
        <w:tc>
          <w:tcPr>
            <w:tcW w:w="6420" w:type="dxa"/>
            <w:gridSpan w:val="2"/>
          </w:tcPr>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Prefer not to say</w:t>
            </w:r>
          </w:p>
        </w:tc>
      </w:tr>
    </w:tbl>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p>
    <w:p w:rsidR="00753BEF" w:rsidRPr="003050FE" w:rsidRDefault="00753BEF">
      <w:pPr>
        <w:widowControl w:val="0"/>
        <w:autoSpaceDE w:val="0"/>
        <w:autoSpaceDN w:val="0"/>
        <w:adjustRightInd w:val="0"/>
        <w:jc w:val="both"/>
        <w:rPr>
          <w:rFonts w:ascii="Verdana" w:hAnsi="Verdana" w:cs="Bryant"/>
          <w:color w:val="000000"/>
          <w:sz w:val="20"/>
          <w:szCs w:val="20"/>
          <w:lang w:val="en-US"/>
        </w:rPr>
      </w:pPr>
      <w:r w:rsidRPr="003050FE">
        <w:rPr>
          <w:rFonts w:ascii="Verdana" w:hAnsi="Verdana" w:cs="Bryant"/>
          <w:color w:val="000000"/>
          <w:sz w:val="20"/>
          <w:szCs w:val="20"/>
          <w:lang w:val="en-US"/>
        </w:rPr>
        <w:t xml:space="preserve">For the purposes of compliance with the Data Protection Act 1998, I hereby confirm that by completing this form I give my consent to </w:t>
      </w:r>
      <w:r w:rsidR="00A605CE" w:rsidRPr="003050FE">
        <w:rPr>
          <w:rFonts w:ascii="Verdana" w:hAnsi="Verdana" w:cs="Bryant"/>
          <w:color w:val="000000"/>
          <w:sz w:val="20"/>
          <w:szCs w:val="20"/>
          <w:lang w:val="en-US"/>
        </w:rPr>
        <w:t>Dance City</w:t>
      </w:r>
      <w:r w:rsidRPr="003050FE">
        <w:rPr>
          <w:rFonts w:ascii="Verdana" w:hAnsi="Verdana" w:cs="Bryant"/>
          <w:color w:val="000000"/>
          <w:sz w:val="20"/>
          <w:szCs w:val="20"/>
          <w:lang w:val="en-US"/>
        </w:rPr>
        <w:t xml:space="preserve"> processing the data supplied on this form for the purpose of equal opportunities monitoring.</w:t>
      </w:r>
    </w:p>
    <w:sectPr w:rsidR="00753BEF" w:rsidRPr="003050FE">
      <w:headerReference w:type="default" r:id="rId6"/>
      <w:footerReference w:type="default" r:id="rId7"/>
      <w:pgSz w:w="11907" w:h="16840" w:code="9"/>
      <w:pgMar w:top="1247" w:right="1247" w:bottom="1247" w:left="1247" w:header="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59" w:rsidRDefault="003B0B59">
      <w:r>
        <w:separator/>
      </w:r>
    </w:p>
  </w:endnote>
  <w:endnote w:type="continuationSeparator" w:id="0">
    <w:p w:rsidR="003B0B59" w:rsidRDefault="003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yant">
    <w:altName w:val="Courie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EF" w:rsidRDefault="00753BEF">
    <w:pPr>
      <w:pStyle w:val="Footer"/>
      <w:rPr>
        <w:rFonts w:ascii="Arial Narrow" w:hAnsi="Arial Narrow" w:cs="Arial Narrow"/>
        <w:color w:val="808080"/>
        <w:sz w:val="14"/>
        <w:szCs w:val="14"/>
        <w:lang w:val="en-US"/>
      </w:rPr>
    </w:pPr>
    <w:r>
      <w:rPr>
        <w:rFonts w:ascii="Tahoma" w:hAnsi="Tahoma" w:cs="Tahoma"/>
        <w:noProof/>
        <w:color w:val="808080"/>
        <w:spacing w:val="6"/>
        <w:sz w:val="16"/>
        <w:szCs w:val="16"/>
        <w:lang w:val="en-US"/>
      </w:rPr>
      <w:br/>
    </w:r>
  </w:p>
  <w:p w:rsidR="00753BEF" w:rsidRDefault="00753BEF">
    <w:pPr>
      <w:pStyle w:val="Footer"/>
      <w:ind w:left="113"/>
      <w:jc w:val="right"/>
      <w:rPr>
        <w:lang w:val="en-US"/>
      </w:rPr>
    </w:pPr>
    <w:r>
      <w:rPr>
        <w:rStyle w:val="PageNumber"/>
        <w:rFonts w:ascii="Arial Narrow" w:hAnsi="Arial Narrow" w:cs="Arial Narrow"/>
        <w:color w:val="808080"/>
        <w:sz w:val="14"/>
        <w:szCs w:val="14"/>
      </w:rPr>
      <w:t xml:space="preserve">Page </w:t>
    </w:r>
    <w:r>
      <w:rPr>
        <w:rStyle w:val="PageNumber"/>
        <w:rFonts w:ascii="Arial Narrow" w:hAnsi="Arial Narrow" w:cs="Arial Narrow"/>
        <w:color w:val="808080"/>
        <w:sz w:val="14"/>
        <w:szCs w:val="14"/>
      </w:rPr>
      <w:fldChar w:fldCharType="begin"/>
    </w:r>
    <w:r>
      <w:rPr>
        <w:rStyle w:val="PageNumber"/>
        <w:rFonts w:ascii="Arial Narrow" w:hAnsi="Arial Narrow" w:cs="Arial Narrow"/>
        <w:color w:val="808080"/>
        <w:sz w:val="14"/>
        <w:szCs w:val="14"/>
      </w:rPr>
      <w:instrText xml:space="preserve"> PAGE </w:instrText>
    </w:r>
    <w:r>
      <w:rPr>
        <w:rStyle w:val="PageNumber"/>
        <w:rFonts w:ascii="Arial Narrow" w:hAnsi="Arial Narrow" w:cs="Arial Narrow"/>
        <w:color w:val="808080"/>
        <w:sz w:val="14"/>
        <w:szCs w:val="14"/>
      </w:rPr>
      <w:fldChar w:fldCharType="separate"/>
    </w:r>
    <w:r w:rsidR="00EA34BB">
      <w:rPr>
        <w:rStyle w:val="PageNumber"/>
        <w:rFonts w:ascii="Arial Narrow" w:hAnsi="Arial Narrow" w:cs="Arial Narrow"/>
        <w:noProof/>
        <w:color w:val="808080"/>
        <w:sz w:val="14"/>
        <w:szCs w:val="14"/>
      </w:rPr>
      <w:t>1</w:t>
    </w:r>
    <w:r>
      <w:rPr>
        <w:rStyle w:val="PageNumber"/>
        <w:rFonts w:ascii="Arial Narrow" w:hAnsi="Arial Narrow" w:cs="Arial Narrow"/>
        <w:color w:val="808080"/>
        <w:sz w:val="14"/>
        <w:szCs w:val="14"/>
      </w:rPr>
      <w:fldChar w:fldCharType="end"/>
    </w:r>
    <w:r>
      <w:rPr>
        <w:rStyle w:val="PageNumber"/>
        <w:rFonts w:ascii="Arial Narrow" w:hAnsi="Arial Narrow" w:cs="Arial Narrow"/>
        <w:color w:val="808080"/>
        <w:sz w:val="14"/>
        <w:szCs w:val="14"/>
      </w:rPr>
      <w:t xml:space="preserve"> of </w:t>
    </w:r>
    <w:r>
      <w:rPr>
        <w:rStyle w:val="PageNumber"/>
        <w:rFonts w:ascii="Arial Narrow" w:hAnsi="Arial Narrow" w:cs="Arial Narrow"/>
        <w:color w:val="808080"/>
        <w:sz w:val="14"/>
        <w:szCs w:val="14"/>
      </w:rPr>
      <w:fldChar w:fldCharType="begin"/>
    </w:r>
    <w:r>
      <w:rPr>
        <w:rStyle w:val="PageNumber"/>
        <w:rFonts w:ascii="Arial Narrow" w:hAnsi="Arial Narrow" w:cs="Arial Narrow"/>
        <w:color w:val="808080"/>
        <w:sz w:val="14"/>
        <w:szCs w:val="14"/>
      </w:rPr>
      <w:instrText xml:space="preserve"> NUMPAGES </w:instrText>
    </w:r>
    <w:r>
      <w:rPr>
        <w:rStyle w:val="PageNumber"/>
        <w:rFonts w:ascii="Arial Narrow" w:hAnsi="Arial Narrow" w:cs="Arial Narrow"/>
        <w:color w:val="808080"/>
        <w:sz w:val="14"/>
        <w:szCs w:val="14"/>
      </w:rPr>
      <w:fldChar w:fldCharType="separate"/>
    </w:r>
    <w:r w:rsidR="00EA34BB">
      <w:rPr>
        <w:rStyle w:val="PageNumber"/>
        <w:rFonts w:ascii="Arial Narrow" w:hAnsi="Arial Narrow" w:cs="Arial Narrow"/>
        <w:noProof/>
        <w:color w:val="808080"/>
        <w:sz w:val="14"/>
        <w:szCs w:val="14"/>
      </w:rPr>
      <w:t>2</w:t>
    </w:r>
    <w:r>
      <w:rPr>
        <w:rStyle w:val="PageNumber"/>
        <w:rFonts w:ascii="Arial Narrow" w:hAnsi="Arial Narrow" w:cs="Arial Narrow"/>
        <w:color w:val="8080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59" w:rsidRDefault="003B0B59">
      <w:r>
        <w:separator/>
      </w:r>
    </w:p>
  </w:footnote>
  <w:footnote w:type="continuationSeparator" w:id="0">
    <w:p w:rsidR="003B0B59" w:rsidRDefault="003B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FE" w:rsidRDefault="003050FE">
    <w:pPr>
      <w:pStyle w:val="Header"/>
    </w:pPr>
  </w:p>
  <w:p w:rsidR="00753BEF" w:rsidRDefault="00EA34BB" w:rsidP="003050FE">
    <w:pPr>
      <w:pStyle w:val="Header"/>
      <w:jc w:val="right"/>
    </w:pPr>
    <w:r w:rsidRPr="00AB3CD4">
      <w:rPr>
        <w:rFonts w:ascii="Arial" w:hAnsi="Arial" w:cs="Arial"/>
        <w:noProof/>
        <w:lang w:val="en-US"/>
      </w:rPr>
      <w:drawing>
        <wp:inline distT="0" distB="0" distL="0" distR="0">
          <wp:extent cx="334327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EF"/>
    <w:rsid w:val="00171725"/>
    <w:rsid w:val="001B5DD2"/>
    <w:rsid w:val="002943E9"/>
    <w:rsid w:val="002C6764"/>
    <w:rsid w:val="003050FE"/>
    <w:rsid w:val="00317B2A"/>
    <w:rsid w:val="003B0B59"/>
    <w:rsid w:val="00421D79"/>
    <w:rsid w:val="005657B9"/>
    <w:rsid w:val="005917D6"/>
    <w:rsid w:val="00620E28"/>
    <w:rsid w:val="00644371"/>
    <w:rsid w:val="00655845"/>
    <w:rsid w:val="00750940"/>
    <w:rsid w:val="00753BEF"/>
    <w:rsid w:val="009116F5"/>
    <w:rsid w:val="009B547C"/>
    <w:rsid w:val="00A605CE"/>
    <w:rsid w:val="00AB3CD4"/>
    <w:rsid w:val="00CF02E3"/>
    <w:rsid w:val="00EA34BB"/>
    <w:rsid w:val="00F3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A0629F-DA18-4742-89F2-4C81E07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widowControl w:val="0"/>
      <w:autoSpaceDE w:val="0"/>
      <w:autoSpaceDN w:val="0"/>
      <w:adjustRightInd w:val="0"/>
      <w:jc w:val="center"/>
    </w:pPr>
    <w:rPr>
      <w:rFonts w:ascii="Arial" w:hAnsi="Arial" w:cs="Arial"/>
      <w:color w:val="000000"/>
      <w:sz w:val="28"/>
      <w:szCs w:val="28"/>
      <w:lang w:val="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Titel">
    <w:name w:val="Titel"/>
    <w:basedOn w:val="Normal"/>
    <w:uiPriority w:val="99"/>
    <w:pPr>
      <w:spacing w:after="800"/>
      <w:jc w:val="center"/>
    </w:pPr>
    <w:rPr>
      <w:rFonts w:ascii="Arial" w:hAnsi="Arial" w:cs="Arial"/>
      <w:caps/>
      <w:sz w:val="28"/>
      <w:szCs w:val="28"/>
      <w:lang w:val="fr-FR"/>
    </w:rPr>
  </w:style>
  <w:style w:type="character" w:customStyle="1" w:styleId="EmailStyle211">
    <w:name w:val="EmailStyle211"/>
    <w:basedOn w:val="DefaultParagraphFont"/>
    <w:uiPriority w:val="99"/>
    <w:semiHidden/>
    <w:rsid w:val="00644371"/>
    <w:rPr>
      <w:rFonts w:ascii="Bryant" w:hAnsi="Bryant" w:cs="Bryant"/>
      <w:color w:val="auto"/>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Indicator</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Indicator</dc:creator>
  <cp:keywords/>
  <dc:description/>
  <cp:lastModifiedBy>Chloe Stott</cp:lastModifiedBy>
  <cp:revision>2</cp:revision>
  <cp:lastPrinted>2008-06-20T13:18:00Z</cp:lastPrinted>
  <dcterms:created xsi:type="dcterms:W3CDTF">2017-11-21T18:59:00Z</dcterms:created>
  <dcterms:modified xsi:type="dcterms:W3CDTF">2017-11-21T18:59:00Z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-59193609</vt:i4>
  </property>
  <property fmtid="{D5CDD505-2E9C-101B-9397-08002B2CF9AE}" pid="3" name="_EmailSubject">
    <vt:lpwstr>RECRUITMENT AND APPOINTMENT</vt:lpwstr>
  </property>
  <property fmtid="{D5CDD505-2E9C-101B-9397-08002B2CF9AE}" pid="4" name="_AuthorEmailDisplayName">
    <vt:lpwstr>Claire Birkinshaw</vt:lpwstr>
  </property>
  <property fmtid="{D5CDD505-2E9C-101B-9397-08002B2CF9AE}" pid="5" name="_ReviewingToolsShownOnce">
    <vt:lpwstr/>
  </property>
</Properties>
</file>